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62C" w:rsidRDefault="00861F70">
      <w:pPr>
        <w:tabs>
          <w:tab w:val="left" w:pos="4530"/>
        </w:tabs>
        <w:ind w:left="2160" w:firstLine="720"/>
      </w:pPr>
      <w:r>
        <w:rPr>
          <w:lang w:val="en-US"/>
        </w:rPr>
        <w:t xml:space="preserve">      </w:t>
      </w:r>
      <w:r>
        <w:rPr>
          <w:lang w:val="en-US"/>
        </w:rPr>
        <w:tab/>
      </w:r>
    </w:p>
    <w:p w:rsidR="009A262C" w:rsidRDefault="00861F70">
      <w:r>
        <w:rPr>
          <w:lang w:val="en-US"/>
        </w:rPr>
        <w:t xml:space="preserve"> </w:t>
      </w:r>
      <w:r>
        <w:t xml:space="preserve"> </w:t>
      </w:r>
    </w:p>
    <w:tbl>
      <w:tblPr>
        <w:tblStyle w:val="af7"/>
        <w:tblW w:w="10740" w:type="dxa"/>
        <w:tblLook w:val="04A0" w:firstRow="1" w:lastRow="0" w:firstColumn="1" w:lastColumn="0" w:noHBand="0" w:noVBand="1"/>
      </w:tblPr>
      <w:tblGrid>
        <w:gridCol w:w="2551"/>
        <w:gridCol w:w="3522"/>
        <w:gridCol w:w="4667"/>
      </w:tblGrid>
      <w:tr w:rsidR="009A262C">
        <w:trPr>
          <w:trHeight w:val="102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861F70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63040" cy="1176655"/>
                  <wp:effectExtent l="0" t="0" r="0" b="0"/>
                  <wp:docPr id="1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/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861F70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5" behindDoc="1" locked="0" layoutInCell="1" allowOverlap="1" wp14:anchorId="026F30E9">
                      <wp:simplePos x="0" y="0"/>
                      <wp:positionH relativeFrom="page">
                        <wp:posOffset>1233805</wp:posOffset>
                      </wp:positionH>
                      <wp:positionV relativeFrom="paragraph">
                        <wp:posOffset>172720</wp:posOffset>
                      </wp:positionV>
                      <wp:extent cx="1638935" cy="314960"/>
                      <wp:effectExtent l="0" t="0" r="19050" b="28575"/>
                      <wp:wrapNone/>
                      <wp:docPr id="2" name="Πλαίσιο κειμένο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60" cy="314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360">
                                <a:solidFill>
                                  <a:schemeClr val="bg1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9A262C" w:rsidRDefault="00861F70">
                                  <w:pPr>
                                    <w:pStyle w:val="af6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6F30E9" id="Πλαίσιο κειμένου 2" o:spid="_x0000_s1026" style="position:absolute;margin-left:97.15pt;margin-top:13.6pt;width:129.05pt;height:24.8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" fillcolor="#006896" strokecolor="white [3212]" strokeweight=".26mm">
                      <v:textbox>
                        <w:txbxContent>
                          <w:p w:rsidR="009A262C" w:rsidRDefault="00861F70">
                            <w:pPr>
                              <w:pStyle w:val="af6"/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9A262C">
        <w:trPr>
          <w:trHeight w:val="6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rPr>
                <w:sz w:val="16"/>
                <w:szCs w:val="16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rPr>
                <w:sz w:val="16"/>
                <w:szCs w:val="16"/>
              </w:rPr>
            </w:pPr>
          </w:p>
        </w:tc>
      </w:tr>
      <w:tr w:rsidR="009A262C">
        <w:trPr>
          <w:trHeight w:val="342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861F70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4" name="Γραφικό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Γραφικό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rPr>
                <w:sz w:val="16"/>
                <w:szCs w:val="16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rPr>
                <w:sz w:val="16"/>
                <w:szCs w:val="16"/>
              </w:rPr>
            </w:pPr>
          </w:p>
        </w:tc>
      </w:tr>
      <w:tr w:rsidR="009A262C">
        <w:trPr>
          <w:trHeight w:val="342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861F70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9A262C" w:rsidRDefault="00861F70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9A262C" w:rsidRDefault="00861F70">
            <w:pPr>
              <w:jc w:val="center"/>
              <w:rPr>
                <w:rFonts w:ascii="Arial" w:hAnsi="Arial" w:cs="Arial"/>
                <w:b/>
                <w:bCs/>
                <w:color w:val="00689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 04.02.2026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rPr>
                <w:sz w:val="16"/>
                <w:szCs w:val="16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62C" w:rsidRDefault="009A262C">
            <w:pPr>
              <w:rPr>
                <w:sz w:val="16"/>
                <w:szCs w:val="16"/>
              </w:rPr>
            </w:pPr>
          </w:p>
        </w:tc>
      </w:tr>
    </w:tbl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2A20F3" w:rsidRDefault="002A20F3" w:rsidP="002A20F3">
      <w:pPr>
        <w:jc w:val="center"/>
        <w:rPr>
          <w:rFonts w:ascii="Arial" w:hAnsi="Arial" w:cs="Arial"/>
          <w:b/>
          <w:sz w:val="22"/>
          <w:szCs w:val="22"/>
        </w:rPr>
      </w:pPr>
      <w:r w:rsidRPr="002A20F3">
        <w:rPr>
          <w:rFonts w:ascii="Arial" w:hAnsi="Arial" w:cs="Arial"/>
          <w:b/>
          <w:sz w:val="22"/>
          <w:szCs w:val="22"/>
        </w:rPr>
        <w:t xml:space="preserve">Ξεκινά η υποβολή αιτήσεων για την 10η Συμπληρωματική Πρόσκληση </w:t>
      </w:r>
    </w:p>
    <w:p w:rsidR="002A20F3" w:rsidRDefault="002A20F3" w:rsidP="002A20F3">
      <w:pPr>
        <w:jc w:val="center"/>
        <w:rPr>
          <w:rFonts w:ascii="Arial" w:hAnsi="Arial" w:cs="Arial"/>
          <w:b/>
          <w:sz w:val="22"/>
          <w:szCs w:val="22"/>
        </w:rPr>
      </w:pPr>
      <w:r w:rsidRPr="002A20F3">
        <w:rPr>
          <w:rFonts w:ascii="Arial" w:hAnsi="Arial" w:cs="Arial"/>
          <w:b/>
          <w:sz w:val="22"/>
          <w:szCs w:val="22"/>
        </w:rPr>
        <w:t>του Μητρώου Εκπαιδευτικών της ΔΥΠΑ</w:t>
      </w:r>
    </w:p>
    <w:p w:rsidR="002A20F3" w:rsidRPr="002A20F3" w:rsidRDefault="002A20F3" w:rsidP="002A20F3">
      <w:pPr>
        <w:jc w:val="center"/>
        <w:rPr>
          <w:rFonts w:ascii="Arial" w:hAnsi="Arial" w:cs="Arial"/>
          <w:b/>
          <w:sz w:val="22"/>
          <w:szCs w:val="22"/>
        </w:rPr>
      </w:pPr>
    </w:p>
    <w:p w:rsidR="009A262C" w:rsidRDefault="009A262C">
      <w:pPr>
        <w:jc w:val="center"/>
        <w:rPr>
          <w:rFonts w:ascii="Arial" w:hAnsi="Arial" w:cs="Arial"/>
          <w:b/>
          <w:sz w:val="22"/>
          <w:szCs w:val="22"/>
        </w:rPr>
      </w:pPr>
    </w:p>
    <w:p w:rsidR="002A20F3" w:rsidRP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  <w:r w:rsidRPr="002A20F3">
        <w:rPr>
          <w:rFonts w:ascii="Arial" w:hAnsi="Arial" w:cs="Arial"/>
          <w:sz w:val="22"/>
          <w:szCs w:val="22"/>
        </w:rPr>
        <w:t>Από σήμερα, Τετάρτη 4 Φεβρουαρίου 2026 και ώρα 1</w:t>
      </w:r>
      <w:r>
        <w:rPr>
          <w:rFonts w:ascii="Arial" w:hAnsi="Arial" w:cs="Arial"/>
          <w:sz w:val="22"/>
          <w:szCs w:val="22"/>
          <w:lang w:val="en-US"/>
        </w:rPr>
        <w:t>3</w:t>
      </w:r>
      <w:r w:rsidRPr="002A20F3">
        <w:rPr>
          <w:rFonts w:ascii="Arial" w:hAnsi="Arial" w:cs="Arial"/>
          <w:sz w:val="22"/>
          <w:szCs w:val="22"/>
        </w:rPr>
        <w:t>:00, ξεκινά η υποβολή αιτήσεων για την ενίσχυση του Μητρώου Αναπληρωτών και Ωρομισθίων Εκπαιδευτικών της ΔΥΠΑ, σε ειδικότητες και γεωγραφικές περιοχές όπου έχουν εξαντληθεί οι ισχύοντες πίνακες κατάταξης.</w:t>
      </w:r>
    </w:p>
    <w:p w:rsidR="002A20F3" w:rsidRP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</w:p>
    <w:p w:rsidR="002A20F3" w:rsidRP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  <w:r w:rsidRPr="002A20F3">
        <w:rPr>
          <w:rFonts w:ascii="Arial" w:hAnsi="Arial" w:cs="Arial"/>
          <w:sz w:val="22"/>
          <w:szCs w:val="22"/>
        </w:rPr>
        <w:t>Η διαδικασία θα παραμείνει ανοιχτή έως την Κυριακή 8 Φεβρουαρίου 2026 και ώρα 23:59, με στόχο την άμεση κάλυψη εκπαιδευτικών αναγκών των δομών της ΔΥΠΑ με αναπληρωτές και ωρομίσθιους εκπαιδευτικούς, πλήρους ή μειωμένου ωραρίου, για χρονικό διάστημα έως ενός (1) διδακτικού έτους.</w:t>
      </w:r>
    </w:p>
    <w:p w:rsidR="002A20F3" w:rsidRP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</w:p>
    <w:p w:rsidR="009A262C" w:rsidRDefault="00861F7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Υποβολή αιτήσεων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9A262C" w:rsidRDefault="00861F7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Οι ενδιαφερόμενοι μπορούν να υποβάλουν ηλεκτρονικά την αίτησή τους μέσω </w:t>
      </w:r>
      <w:r w:rsidR="002A20F3">
        <w:rPr>
          <w:rFonts w:ascii="Arial" w:hAnsi="Arial" w:cs="Arial"/>
          <w:sz w:val="22"/>
          <w:szCs w:val="22"/>
        </w:rPr>
        <w:t>της πλατφόρμας</w:t>
      </w:r>
      <w:r>
        <w:rPr>
          <w:rFonts w:ascii="Arial" w:hAnsi="Arial" w:cs="Arial"/>
          <w:sz w:val="22"/>
          <w:szCs w:val="22"/>
        </w:rPr>
        <w:t xml:space="preserve"> gov.gr με τη χρήση των προσωπικών</w:t>
      </w:r>
      <w:r w:rsidR="002A20F3">
        <w:rPr>
          <w:rFonts w:ascii="Arial" w:hAnsi="Arial" w:cs="Arial"/>
          <w:sz w:val="22"/>
          <w:szCs w:val="22"/>
        </w:rPr>
        <w:t xml:space="preserve"> τους</w:t>
      </w:r>
      <w:r>
        <w:rPr>
          <w:rFonts w:ascii="Arial" w:hAnsi="Arial" w:cs="Arial"/>
          <w:sz w:val="22"/>
          <w:szCs w:val="22"/>
        </w:rPr>
        <w:t xml:space="preserve"> κωδικών TAXISnet, ακολουθώντας τη διαδρομή: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2A20F3" w:rsidRPr="002A20F3" w:rsidRDefault="002A20F3" w:rsidP="002A20F3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 w:rsidRPr="002A20F3">
        <w:rPr>
          <w:rFonts w:cs="Arial"/>
          <w:szCs w:val="22"/>
        </w:rPr>
        <w:t>gov.gr</w:t>
      </w:r>
    </w:p>
    <w:p w:rsidR="002A20F3" w:rsidRPr="002A20F3" w:rsidRDefault="002A20F3" w:rsidP="002A20F3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 w:rsidRPr="002A20F3">
        <w:rPr>
          <w:rFonts w:cs="Arial"/>
          <w:szCs w:val="22"/>
        </w:rPr>
        <w:t>Εκπαίδευση</w:t>
      </w:r>
    </w:p>
    <w:p w:rsidR="002A20F3" w:rsidRPr="002A20F3" w:rsidRDefault="002A20F3" w:rsidP="002A20F3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 w:rsidRPr="002A20F3">
        <w:rPr>
          <w:rFonts w:cs="Arial"/>
          <w:szCs w:val="22"/>
        </w:rPr>
        <w:t>Επαγγελματίες εκπαίδευσης</w:t>
      </w:r>
    </w:p>
    <w:p w:rsidR="002A20F3" w:rsidRPr="002A20F3" w:rsidRDefault="002A20F3" w:rsidP="002A20F3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 w:rsidRPr="002A20F3">
        <w:rPr>
          <w:rFonts w:cs="Arial"/>
          <w:szCs w:val="22"/>
        </w:rPr>
        <w:t>Μητρώο αναπληρωτών και ωρομισθίων εκπαιδευτικών της ΔΥΠΑ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9A262C" w:rsidRDefault="00861F7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Η ΔΥΠΑ στην Επαγγελματική Εκπαίδευση και Κατάρτιση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9A262C" w:rsidRDefault="00861F7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Η ΔΥΠΑ αποτελεί τον μεγαλύτερο δημόσιο φορέα Επαγγελματικής Εκπαίδευσης και Κατάρτισης</w:t>
      </w:r>
      <w:r w:rsidR="002A20F3">
        <w:rPr>
          <w:rFonts w:ascii="Arial" w:hAnsi="Arial" w:cs="Arial"/>
          <w:sz w:val="22"/>
          <w:szCs w:val="22"/>
        </w:rPr>
        <w:t xml:space="preserve"> στη χώρα,</w:t>
      </w:r>
      <w:r>
        <w:rPr>
          <w:rFonts w:ascii="Arial" w:hAnsi="Arial" w:cs="Arial"/>
          <w:sz w:val="22"/>
          <w:szCs w:val="22"/>
        </w:rPr>
        <w:t xml:space="preserve"> με πανελλαδικό δίκτυο</w:t>
      </w:r>
      <w:r w:rsidR="002A20F3">
        <w:rPr>
          <w:rFonts w:ascii="Arial" w:hAnsi="Arial" w:cs="Arial"/>
          <w:sz w:val="22"/>
          <w:szCs w:val="22"/>
        </w:rPr>
        <w:t xml:space="preserve"> που</w:t>
      </w:r>
      <w:r>
        <w:rPr>
          <w:rFonts w:ascii="Arial" w:hAnsi="Arial" w:cs="Arial"/>
          <w:sz w:val="22"/>
          <w:szCs w:val="22"/>
        </w:rPr>
        <w:t xml:space="preserve"> περιλαμβάνει: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9A262C" w:rsidRDefault="00861F70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>
        <w:rPr>
          <w:rFonts w:cs="Arial"/>
          <w:szCs w:val="22"/>
        </w:rPr>
        <w:t>50 Επαγγελματικές Σχολές (ΕΠΑΣ) Μαθητείας</w:t>
      </w:r>
    </w:p>
    <w:p w:rsidR="009A262C" w:rsidRDefault="00861F70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>
        <w:rPr>
          <w:rFonts w:cs="Arial"/>
          <w:szCs w:val="22"/>
        </w:rPr>
        <w:t>7 Πειραματικές Επαγγελματικές Σχολές (ΠΕΠΑΣ)</w:t>
      </w:r>
    </w:p>
    <w:p w:rsidR="009A262C" w:rsidRDefault="00861F70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>
        <w:rPr>
          <w:rFonts w:cs="Arial"/>
          <w:szCs w:val="22"/>
        </w:rPr>
        <w:t>30 Σχολές Ανώτερης Επαγγελματικής Κατάρτισης (ΣΑΕΚ)</w:t>
      </w:r>
    </w:p>
    <w:p w:rsidR="009A262C" w:rsidRDefault="00861F70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>
        <w:rPr>
          <w:rFonts w:cs="Arial"/>
          <w:szCs w:val="22"/>
        </w:rPr>
        <w:t>6 Κέντρα Δια Βίου Μάθησης (ΚΔΒΜ)</w:t>
      </w:r>
    </w:p>
    <w:p w:rsidR="009A262C" w:rsidRDefault="00861F70">
      <w:pPr>
        <w:pStyle w:val="af2"/>
        <w:numPr>
          <w:ilvl w:val="0"/>
          <w:numId w:val="1"/>
        </w:numPr>
        <w:spacing w:line="240" w:lineRule="auto"/>
        <w:ind w:left="1134" w:hanging="425"/>
        <w:rPr>
          <w:rFonts w:cs="Arial"/>
          <w:szCs w:val="22"/>
        </w:rPr>
      </w:pPr>
      <w:r>
        <w:rPr>
          <w:rFonts w:cs="Arial"/>
          <w:szCs w:val="22"/>
        </w:rPr>
        <w:t>2 Εκπαιδευτικά Κέντρα για άτομα με αναπηρία (ΑμεΑ).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</w:p>
    <w:p w:rsidR="002A20F3" w:rsidRP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A20F3">
        <w:rPr>
          <w:rFonts w:ascii="Arial" w:hAnsi="Arial" w:cs="Arial"/>
          <w:sz w:val="22"/>
          <w:szCs w:val="22"/>
        </w:rPr>
        <w:t>Οι Σχολές Μαθητείας υλοποιούν το δυικό σύστημα εκπαίδευσης, συνδυάζοντας θεωρητική κατάρτιση, εργαστηριακή εκπαίδευση και πρακτική άσκηση σε πραγματικές συνθήκες εργασίας, με αμοιβή και ασφάλιση.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2A20F3" w:rsidRPr="002A20F3" w:rsidRDefault="002A20F3" w:rsidP="002A20F3">
      <w:pPr>
        <w:jc w:val="both"/>
        <w:rPr>
          <w:rFonts w:ascii="Arial" w:hAnsi="Arial" w:cs="Arial"/>
          <w:sz w:val="22"/>
          <w:szCs w:val="22"/>
        </w:rPr>
      </w:pPr>
      <w:r w:rsidRPr="002A20F3">
        <w:rPr>
          <w:rFonts w:ascii="Arial" w:hAnsi="Arial" w:cs="Arial"/>
          <w:sz w:val="22"/>
          <w:szCs w:val="22"/>
        </w:rPr>
        <w:t>Σύμφωνα με διαθέσιμα στοιχεία, το 77% των αποφοίτων των σχολών της ΔΥΠΑ βρίσκει εργασία μέσα σε 12 μήνες από την αποφοίτησή του, επιβεβαιώνοντας τη στενή σύνδεση των προγραμμάτων με τις πραγματικές ανάγκες της αγοράς εργασίας.</w:t>
      </w:r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9A262C" w:rsidRDefault="002A20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Περισσότερες</w:t>
      </w:r>
      <w:r w:rsidR="00861F70">
        <w:rPr>
          <w:rFonts w:ascii="Arial" w:hAnsi="Arial" w:cs="Arial"/>
          <w:sz w:val="22"/>
          <w:szCs w:val="22"/>
        </w:rPr>
        <w:t xml:space="preserve"> πληροφορίες για ΕΠΑΣ, ΠΕΠΑΣ και ΣΑΕΚ είναι διαθέσιμες στην πλατφόρμα:</w:t>
      </w:r>
    </w:p>
    <w:p w:rsidR="009A262C" w:rsidRDefault="00C12107">
      <w:pPr>
        <w:jc w:val="both"/>
      </w:pPr>
      <w:hyperlink r:id="rId10">
        <w:r w:rsidR="00861F70">
          <w:rPr>
            <w:rStyle w:val="a3"/>
            <w:rFonts w:ascii="Arial" w:hAnsi="Arial" w:cs="Arial"/>
            <w:sz w:val="22"/>
            <w:szCs w:val="22"/>
          </w:rPr>
          <w:t>https://schools.dypa.gov.gr</w:t>
        </w:r>
      </w:hyperlink>
    </w:p>
    <w:p w:rsidR="009A262C" w:rsidRDefault="009A262C">
      <w:pPr>
        <w:jc w:val="both"/>
        <w:rPr>
          <w:rFonts w:ascii="Arial" w:hAnsi="Arial" w:cs="Arial"/>
          <w:sz w:val="22"/>
          <w:szCs w:val="22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2A20F3" w:rsidRPr="002A20F3" w:rsidRDefault="002A20F3" w:rsidP="002A20F3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>
      <w:pPr>
        <w:rPr>
          <w:sz w:val="16"/>
          <w:szCs w:val="16"/>
        </w:rPr>
      </w:pPr>
    </w:p>
    <w:p w:rsidR="009A262C" w:rsidRDefault="009A262C"/>
    <w:sectPr w:rsidR="009A262C">
      <w:headerReference w:type="default" r:id="rId11"/>
      <w:footerReference w:type="default" r:id="rId12"/>
      <w:pgSz w:w="11906" w:h="16838"/>
      <w:pgMar w:top="1361" w:right="1418" w:bottom="1191" w:left="1418" w:header="1304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107" w:rsidRDefault="00C12107">
      <w:r>
        <w:separator/>
      </w:r>
    </w:p>
  </w:endnote>
  <w:endnote w:type="continuationSeparator" w:id="0">
    <w:p w:rsidR="00C12107" w:rsidRDefault="00C1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1"/>
    <w:family w:val="roman"/>
    <w:pitch w:val="variable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1"/>
    <w:family w:val="roman"/>
    <w:pitch w:val="variable"/>
  </w:font>
  <w:font w:name="Consolas">
    <w:panose1 w:val="020B06090202040302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2C" w:rsidRDefault="00861F70">
    <w:pPr>
      <w:pStyle w:val="a7"/>
      <w:tabs>
        <w:tab w:val="left" w:pos="4395"/>
        <w:tab w:val="left" w:pos="4536"/>
      </w:tabs>
    </w:pPr>
    <w:r>
      <w:rPr>
        <w:noProof/>
      </w:rPr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574675</wp:posOffset>
          </wp:positionH>
          <wp:positionV relativeFrom="page">
            <wp:posOffset>9721850</wp:posOffset>
          </wp:positionV>
          <wp:extent cx="2267585" cy="363855"/>
          <wp:effectExtent l="0" t="0" r="0" b="0"/>
          <wp:wrapNone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Εικόνα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86" t="13623" b="19287"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363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9" behindDoc="1" locked="0" layoutInCell="1" allowOverlap="1">
          <wp:simplePos x="0" y="0"/>
          <wp:positionH relativeFrom="column">
            <wp:posOffset>2868930</wp:posOffset>
          </wp:positionH>
          <wp:positionV relativeFrom="paragraph">
            <wp:posOffset>78105</wp:posOffset>
          </wp:positionV>
          <wp:extent cx="1943735" cy="450215"/>
          <wp:effectExtent l="0" t="0" r="0" b="0"/>
          <wp:wrapNone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Εικόνα 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A262C" w:rsidRDefault="00861F70">
    <w:pPr>
      <w:pStyle w:val="a7"/>
      <w:tabs>
        <w:tab w:val="clear" w:pos="4153"/>
        <w:tab w:val="clear" w:pos="8306"/>
        <w:tab w:val="left" w:pos="4887"/>
        <w:tab w:val="left" w:pos="5833"/>
      </w:tabs>
      <w:ind w:right="360" w:firstLine="2160"/>
      <w:rPr>
        <w:rFonts w:ascii="Tahoma" w:hAnsi="Tahoma" w:cs="Cambria"/>
      </w:rPr>
    </w:pPr>
    <w:r>
      <w:rPr>
        <w:rFonts w:ascii="Tahoma" w:hAnsi="Tahoma" w:cs="Cambria"/>
      </w:rPr>
      <w:tab/>
    </w:r>
    <w:r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107" w:rsidRDefault="00C12107">
      <w:r>
        <w:separator/>
      </w:r>
    </w:p>
  </w:footnote>
  <w:footnote w:type="continuationSeparator" w:id="0">
    <w:p w:rsidR="00C12107" w:rsidRDefault="00C12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62C" w:rsidRDefault="00861F7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-901065</wp:posOffset>
              </wp:positionH>
              <wp:positionV relativeFrom="margin">
                <wp:posOffset>-1144270</wp:posOffset>
              </wp:positionV>
              <wp:extent cx="7559675" cy="11215370"/>
              <wp:effectExtent l="0" t="0" r="0" b="0"/>
              <wp:wrapNone/>
              <wp:docPr id="5" name="WordPictureWatermark575764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5757642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58920" cy="1121472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757642" o:spid="shape_0" stroked="f" style="position:absolute;margin-left:-70.95pt;margin-top:-90.1pt;width:595.15pt;height:883pt;mso-position-vertical-relative:margin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rPr>
        <w:noProof/>
      </w:rPr>
      <w:drawing>
        <wp:anchor distT="0" distB="0" distL="0" distR="0" simplePos="0" relativeHeight="12" behindDoc="1" locked="0" layoutInCell="1" allowOverlap="1">
          <wp:simplePos x="0" y="0"/>
          <wp:positionH relativeFrom="column">
            <wp:posOffset>2145665</wp:posOffset>
          </wp:positionH>
          <wp:positionV relativeFrom="paragraph">
            <wp:posOffset>-542290</wp:posOffset>
          </wp:positionV>
          <wp:extent cx="1443355" cy="489585"/>
          <wp:effectExtent l="0" t="0" r="0" b="0"/>
          <wp:wrapNone/>
          <wp:docPr id="6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89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0A3B"/>
    <w:multiLevelType w:val="hybridMultilevel"/>
    <w:tmpl w:val="33D86F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E61B3"/>
    <w:multiLevelType w:val="hybridMultilevel"/>
    <w:tmpl w:val="C4AED1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4C4D9C"/>
    <w:multiLevelType w:val="multilevel"/>
    <w:tmpl w:val="37AC32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D6E6E24"/>
    <w:multiLevelType w:val="multilevel"/>
    <w:tmpl w:val="2FDA25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2C"/>
    <w:rsid w:val="001B4A85"/>
    <w:rsid w:val="002A20F3"/>
    <w:rsid w:val="00861F70"/>
    <w:rsid w:val="009A262C"/>
    <w:rsid w:val="00C1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2EDB"/>
  <w15:docId w15:val="{D89D1395-32A6-4EDB-B83E-C0A38459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rPr>
      <w:color w:val="0000FF"/>
      <w:u w:val="single"/>
    </w:rPr>
  </w:style>
  <w:style w:type="character" w:customStyle="1" w:styleId="Verdana">
    <w:name w:val="Στυλ Verdana"/>
    <w:qFormat/>
    <w:rPr>
      <w:rFonts w:ascii="Verdana" w:hAnsi="Verdana"/>
      <w:sz w:val="20"/>
    </w:rPr>
  </w:style>
  <w:style w:type="character" w:customStyle="1" w:styleId="a4">
    <w:name w:val="Αγκίστρωση υποσημείωσης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CharChar">
    <w:name w:val="Char Char"/>
    <w:qFormat/>
    <w:rPr>
      <w:sz w:val="24"/>
      <w:szCs w:val="24"/>
    </w:rPr>
  </w:style>
  <w:style w:type="character" w:styleId="a5">
    <w:name w:val="page number"/>
    <w:basedOn w:val="a0"/>
    <w:qFormat/>
    <w:rsid w:val="00467788"/>
  </w:style>
  <w:style w:type="character" w:customStyle="1" w:styleId="apple-converted-space">
    <w:name w:val="apple-converted-space"/>
    <w:basedOn w:val="a0"/>
    <w:qFormat/>
    <w:rsid w:val="00970F73"/>
  </w:style>
  <w:style w:type="character" w:styleId="a6">
    <w:name w:val="Strong"/>
    <w:qFormat/>
    <w:rsid w:val="006D64A8"/>
    <w:rPr>
      <w:b/>
      <w:bCs/>
    </w:rPr>
  </w:style>
  <w:style w:type="character" w:customStyle="1" w:styleId="Char1">
    <w:name w:val="Υποσέλιδο Char1"/>
    <w:link w:val="a7"/>
    <w:uiPriority w:val="99"/>
    <w:qFormat/>
    <w:rsid w:val="00D52C58"/>
    <w:rPr>
      <w:rFonts w:ascii="Consolas" w:eastAsia="Calibri" w:hAnsi="Consolas" w:cs="Times New Roman"/>
      <w:sz w:val="21"/>
      <w:szCs w:val="21"/>
      <w:lang w:val="el-GR"/>
    </w:rPr>
  </w:style>
  <w:style w:type="character" w:customStyle="1" w:styleId="Char">
    <w:name w:val="Κείμενο πλαισίου Char"/>
    <w:link w:val="a8"/>
    <w:qFormat/>
    <w:rsid w:val="0048686C"/>
    <w:rPr>
      <w:rFonts w:ascii="Tahoma" w:hAnsi="Tahoma" w:cs="Tahoma"/>
      <w:sz w:val="16"/>
      <w:szCs w:val="16"/>
    </w:rPr>
  </w:style>
  <w:style w:type="character" w:styleId="a9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character" w:styleId="aa">
    <w:name w:val="Unresolved Mention"/>
    <w:uiPriority w:val="99"/>
    <w:semiHidden/>
    <w:unhideWhenUsed/>
    <w:qFormat/>
    <w:rsid w:val="009704E9"/>
    <w:rPr>
      <w:color w:val="605E5C"/>
      <w:shd w:val="clear" w:color="auto" w:fill="E1DFDD"/>
    </w:rPr>
  </w:style>
  <w:style w:type="character" w:styleId="-">
    <w:name w:val="FollowedHyperlink"/>
    <w:qFormat/>
    <w:rsid w:val="005444E0"/>
    <w:rPr>
      <w:color w:val="954F72"/>
      <w:u w:val="single"/>
    </w:rPr>
  </w:style>
  <w:style w:type="character" w:customStyle="1" w:styleId="Char0">
    <w:name w:val="Υποσέλιδο Char"/>
    <w:basedOn w:val="a0"/>
    <w:uiPriority w:val="99"/>
    <w:qFormat/>
    <w:rsid w:val="003769A9"/>
    <w:rPr>
      <w:sz w:val="24"/>
      <w:szCs w:val="24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i w:val="0"/>
    </w:rPr>
  </w:style>
  <w:style w:type="character" w:customStyle="1" w:styleId="ListLabel318">
    <w:name w:val="ListLabel 318"/>
    <w:qFormat/>
    <w:rPr>
      <w:sz w:val="20"/>
    </w:rPr>
  </w:style>
  <w:style w:type="character" w:customStyle="1" w:styleId="ListLabel319">
    <w:name w:val="ListLabel 319"/>
    <w:qFormat/>
    <w:rPr>
      <w:sz w:val="20"/>
    </w:rPr>
  </w:style>
  <w:style w:type="character" w:customStyle="1" w:styleId="ListLabel320">
    <w:name w:val="ListLabel 320"/>
    <w:qFormat/>
    <w:rPr>
      <w:sz w:val="20"/>
    </w:rPr>
  </w:style>
  <w:style w:type="character" w:customStyle="1" w:styleId="ListLabel321">
    <w:name w:val="ListLabel 321"/>
    <w:qFormat/>
    <w:rPr>
      <w:sz w:val="20"/>
    </w:rPr>
  </w:style>
  <w:style w:type="character" w:customStyle="1" w:styleId="ListLabel322">
    <w:name w:val="ListLabel 322"/>
    <w:qFormat/>
    <w:rPr>
      <w:sz w:val="20"/>
    </w:rPr>
  </w:style>
  <w:style w:type="character" w:customStyle="1" w:styleId="ListLabel323">
    <w:name w:val="ListLabel 323"/>
    <w:qFormat/>
    <w:rPr>
      <w:sz w:val="20"/>
    </w:rPr>
  </w:style>
  <w:style w:type="character" w:customStyle="1" w:styleId="ListLabel324">
    <w:name w:val="ListLabel 324"/>
    <w:qFormat/>
    <w:rPr>
      <w:sz w:val="20"/>
    </w:rPr>
  </w:style>
  <w:style w:type="character" w:customStyle="1" w:styleId="ListLabel325">
    <w:name w:val="ListLabel 325"/>
    <w:qFormat/>
    <w:rPr>
      <w:sz w:val="20"/>
    </w:rPr>
  </w:style>
  <w:style w:type="character" w:customStyle="1" w:styleId="ListLabel326">
    <w:name w:val="ListLabel 326"/>
    <w:qFormat/>
    <w:rPr>
      <w:sz w:val="20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ascii="Arial" w:hAnsi="Arial" w:cs="Arial"/>
      <w:sz w:val="22"/>
      <w:szCs w:val="22"/>
    </w:rPr>
  </w:style>
  <w:style w:type="paragraph" w:customStyle="1" w:styleId="ab">
    <w:name w:val="Επικεφαλίδα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line="280" w:lineRule="atLeast"/>
      <w:jc w:val="both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">
    <w:name w:val="Ευρετήριο"/>
    <w:basedOn w:val="a"/>
    <w:qFormat/>
    <w:pPr>
      <w:suppressLineNumbers/>
    </w:pPr>
    <w:rPr>
      <w:rFonts w:cs="Lohit Devanagari"/>
    </w:rPr>
  </w:style>
  <w:style w:type="paragraph" w:styleId="af0">
    <w:name w:val="Block Text"/>
    <w:basedOn w:val="a"/>
    <w:qFormat/>
    <w:pPr>
      <w:ind w:left="720" w:right="540" w:hanging="360"/>
    </w:pPr>
    <w:rPr>
      <w:rFonts w:eastAsia="SimSun"/>
      <w:szCs w:val="20"/>
    </w:rPr>
  </w:style>
  <w:style w:type="paragraph" w:styleId="a7">
    <w:name w:val="footer"/>
    <w:basedOn w:val="a"/>
    <w:link w:val="Char1"/>
    <w:uiPriority w:val="99"/>
    <w:pPr>
      <w:tabs>
        <w:tab w:val="center" w:pos="4153"/>
        <w:tab w:val="right" w:pos="8306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</w:pPr>
  </w:style>
  <w:style w:type="paragraph" w:styleId="af2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f3">
    <w:name w:val="footnote text"/>
    <w:basedOn w:val="a"/>
    <w:semiHidden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af4">
    <w:name w:val="No Spacing"/>
    <w:uiPriority w:val="1"/>
    <w:qFormat/>
    <w:rsid w:val="00AB7464"/>
    <w:rPr>
      <w:rFonts w:ascii="Calibri" w:hAnsi="Calibri"/>
      <w:sz w:val="22"/>
      <w:szCs w:val="22"/>
    </w:rPr>
  </w:style>
  <w:style w:type="paragraph" w:styleId="af5">
    <w:name w:val="Plain Text"/>
    <w:basedOn w:val="a"/>
    <w:uiPriority w:val="99"/>
    <w:unhideWhenUsed/>
    <w:qFormat/>
    <w:rsid w:val="00D52C58"/>
    <w:rPr>
      <w:rFonts w:ascii="Consolas" w:eastAsia="Calibri" w:hAnsi="Consolas"/>
      <w:sz w:val="21"/>
      <w:szCs w:val="21"/>
      <w:lang w:eastAsia="x-none"/>
    </w:rPr>
  </w:style>
  <w:style w:type="paragraph" w:styleId="a8">
    <w:name w:val="Balloon Text"/>
    <w:basedOn w:val="a"/>
    <w:link w:val="Char"/>
    <w:qFormat/>
    <w:rsid w:val="0048686C"/>
    <w:rPr>
      <w:rFonts w:ascii="Tahoma" w:hAnsi="Tahoma"/>
      <w:sz w:val="16"/>
      <w:szCs w:val="16"/>
      <w:lang w:val="x-none" w:eastAsia="x-non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paragraph" w:customStyle="1" w:styleId="af6">
    <w:name w:val="Περιεχόμενα πλαισίου"/>
    <w:basedOn w:val="a"/>
    <w:qFormat/>
  </w:style>
  <w:style w:type="table" w:styleId="af7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hools.dypa.gov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D7057-0509-4E50-9524-DDFEC502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oaed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dc:description/>
  <cp:lastModifiedBy>OAED</cp:lastModifiedBy>
  <cp:revision>2</cp:revision>
  <cp:lastPrinted>2026-02-04T07:17:00Z</cp:lastPrinted>
  <dcterms:created xsi:type="dcterms:W3CDTF">2026-02-04T07:45:00Z</dcterms:created>
  <dcterms:modified xsi:type="dcterms:W3CDTF">2026-02-04T07:45:00Z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oaed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